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45D5C" w14:textId="77777777" w:rsidR="00773B17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190E6B4A" w14:textId="77777777" w:rsidR="00773B17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5936B9B1" w14:textId="77777777" w:rsidR="00773B17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 w14:paraId="237EA3E7" w14:textId="77777777" w:rsidR="00773B17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4C629E46" w14:textId="77777777" w:rsidR="00773B17" w:rsidRDefault="00773B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tblInd w:w="-935" w:type="dxa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911"/>
        <w:gridCol w:w="792"/>
        <w:gridCol w:w="901"/>
        <w:gridCol w:w="1079"/>
        <w:gridCol w:w="70"/>
        <w:gridCol w:w="674"/>
        <w:gridCol w:w="1202"/>
        <w:gridCol w:w="356"/>
        <w:gridCol w:w="1276"/>
        <w:gridCol w:w="245"/>
        <w:gridCol w:w="1171"/>
        <w:gridCol w:w="235"/>
        <w:gridCol w:w="473"/>
        <w:gridCol w:w="569"/>
        <w:gridCol w:w="1314"/>
      </w:tblGrid>
      <w:tr w:rsidR="00773B17" w14:paraId="38F348DB" w14:textId="77777777">
        <w:trPr>
          <w:trHeight w:val="165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5EB699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3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28FFD40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Geriatria</w:t>
            </w:r>
          </w:p>
        </w:tc>
      </w:tr>
      <w:tr w:rsidR="00773B17" w14:paraId="6FB4E769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3ED3C5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D4F2114" w14:textId="77777777" w:rsidR="00773B17" w:rsidRDefault="00773B1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773B17" w14:paraId="021AC0D7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1E9D9C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39123E4" w14:textId="595E0CA9" w:rsidR="00773B17" w:rsidRDefault="00773B1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773B17" w14:paraId="58D332EF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64B7DE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DEEAF98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773B17" w14:paraId="7DDD44D9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5D710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D284B4B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773B17" w14:paraId="3C530B65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A73969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6523F4C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773B17" w14:paraId="792BACDE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E8F1CA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B90B2E3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wybieralny</w:t>
            </w:r>
          </w:p>
        </w:tc>
      </w:tr>
      <w:tr w:rsidR="00773B17" w14:paraId="6E9001D5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93AAF9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B12E2B5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773B17" w14:paraId="46F0FD62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A33E8B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02A31F36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I stopnia,  semestr VI</w:t>
            </w:r>
          </w:p>
        </w:tc>
      </w:tr>
      <w:tr w:rsidR="00773B17" w14:paraId="6DA5DD25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357D3C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6D122F1A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 w:rsidR="00773B17" w14:paraId="231AAC4D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F21D971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09F876A" w14:textId="77777777" w:rsidR="00773B1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773B17" w14:paraId="2223743A" w14:textId="77777777">
        <w:trPr>
          <w:trHeight w:val="380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150C1B1" w14:textId="77777777" w:rsidR="00773B1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773B17" w14:paraId="091CC8CE" w14:textId="77777777">
        <w:trPr>
          <w:trHeight w:val="300"/>
        </w:trPr>
        <w:tc>
          <w:tcPr>
            <w:tcW w:w="911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452E8F24" w14:textId="77777777" w:rsidR="00773B17" w:rsidRDefault="00773B17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9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6362927" w14:textId="77777777" w:rsidR="00773B17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0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6D5852E" w14:textId="77777777" w:rsidR="00773B17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23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62D82E" w14:textId="77777777" w:rsidR="00773B1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0C2578" w14:textId="77777777" w:rsidR="00773B1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062E61" w14:textId="77777777" w:rsidR="00773B1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2E2B83" w14:textId="77777777" w:rsidR="00773B1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48061F" w14:textId="77777777" w:rsidR="00773B1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2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01FC2AF" w14:textId="77777777" w:rsidR="00773B1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5D7C6ADF" w14:textId="77777777" w:rsidR="00773B1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773B17" w14:paraId="26365BF1" w14:textId="77777777">
        <w:trPr>
          <w:trHeight w:val="373"/>
        </w:trPr>
        <w:tc>
          <w:tcPr>
            <w:tcW w:w="911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05035E4" w14:textId="77777777" w:rsidR="00773B17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030485E" w14:textId="77777777" w:rsidR="00773B17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90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754FE24" w14:textId="77777777" w:rsidR="00773B17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823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2A66334" w14:textId="77777777" w:rsidR="00773B1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438773D" w14:textId="77777777" w:rsidR="00773B17" w:rsidRDefault="00773B1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5434597" w14:textId="77777777" w:rsidR="00773B17" w:rsidRDefault="00773B1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0D187F3" w14:textId="77777777" w:rsidR="00773B17" w:rsidRDefault="00773B1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15943CD" w14:textId="77777777" w:rsidR="00773B17" w:rsidRDefault="00773B1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188AF71A" w14:textId="77777777" w:rsidR="00773B17" w:rsidRDefault="00773B1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773B17" w14:paraId="052AEE4B" w14:textId="77777777">
        <w:trPr>
          <w:trHeight w:val="373"/>
        </w:trPr>
        <w:tc>
          <w:tcPr>
            <w:tcW w:w="911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0E71E892" w14:textId="77777777" w:rsidR="00773B17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2F3EF79" w14:textId="77777777" w:rsidR="00773B17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0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2336C4E8" w14:textId="77777777" w:rsidR="00773B17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823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72CCADB" w14:textId="77777777" w:rsidR="00773B1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C6EED7A" w14:textId="77777777" w:rsidR="00773B17" w:rsidRDefault="00773B1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6994AD2" w14:textId="77777777" w:rsidR="00773B17" w:rsidRDefault="00773B1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1D82A89" w14:textId="77777777" w:rsidR="00773B17" w:rsidRDefault="00773B1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3CE4B837" w14:textId="77777777" w:rsidR="00773B17" w:rsidRDefault="00773B1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2D7BE5C8" w14:textId="77777777" w:rsidR="00773B17" w:rsidRDefault="00773B1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773B17" w14:paraId="3B0FDBB3" w14:textId="77777777">
        <w:trPr>
          <w:trHeight w:val="277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B047568" w14:textId="77777777" w:rsidR="00773B17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62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518FF88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Znajomość z zakresu anatomii i fizjologii.</w:t>
            </w:r>
          </w:p>
        </w:tc>
      </w:tr>
      <w:tr w:rsidR="00773B17" w14:paraId="14E823F1" w14:textId="77777777">
        <w:trPr>
          <w:trHeight w:val="277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A6C2CF4" w14:textId="77777777" w:rsidR="00773B17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057F0E" w14:textId="77777777" w:rsidR="00773B17" w:rsidRDefault="00000000">
            <w:pPr>
              <w:pStyle w:val="NormalnyWeb"/>
              <w:spacing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Wyposażenie studenta w podstawową wiedzę i umiejętności ratownika medycznego przy osobach w podeszłym wieku oraz kształtowanie pozytywnej postawy niezbędnej do odpowiedzialnej i sumiennej pracy.</w:t>
            </w:r>
          </w:p>
        </w:tc>
      </w:tr>
      <w:tr w:rsidR="00773B17" w14:paraId="563DE230" w14:textId="77777777">
        <w:trPr>
          <w:trHeight w:val="277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8B77E96" w14:textId="77777777" w:rsidR="00773B17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2801683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Wykłady: wykład problemowy, wykład konwersatoryjny.</w:t>
            </w:r>
          </w:p>
          <w:p w14:paraId="26EC6726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Ćwiczenia, analiza tekstów z dyskusją, praca w grupach, analiza przypadków, dyskusja.</w:t>
            </w:r>
          </w:p>
        </w:tc>
      </w:tr>
      <w:tr w:rsidR="00773B17" w14:paraId="04C162BF" w14:textId="77777777">
        <w:trPr>
          <w:trHeight w:val="277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1F1B2CEC" w14:textId="77777777" w:rsidR="00773B17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0971945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 w14:paraId="6FB16D77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Ćwiczenia, prezentacja multimedialna, wyposażenie pracowni.</w:t>
            </w:r>
          </w:p>
        </w:tc>
      </w:tr>
      <w:tr w:rsidR="00773B17" w14:paraId="317DA607" w14:textId="77777777">
        <w:trPr>
          <w:trHeight w:val="277"/>
        </w:trPr>
        <w:tc>
          <w:tcPr>
            <w:tcW w:w="8912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09F5FE40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D278DF4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773B17" w14:paraId="68EF446F" w14:textId="77777777">
        <w:trPr>
          <w:trHeight w:val="277"/>
        </w:trPr>
        <w:tc>
          <w:tcPr>
            <w:tcW w:w="2604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C5732F5" w14:textId="77777777" w:rsidR="00773B17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784AC7BA" w14:textId="77777777" w:rsidR="00773B17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306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7DD2BE5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C.W15 przyczyny, objawy, zasady diagnozowania i postępowania terapeutycznego w najczęstszych problemach medycyny paliatywnej;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AE9DDD0" w14:textId="77777777" w:rsidR="00773B17" w:rsidRDefault="00000000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 w:rsidR="00773B17" w14:paraId="4B0EDDB6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E21484A" w14:textId="77777777" w:rsidR="00773B17" w:rsidRDefault="00773B1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30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DDF234A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C.W16. zasady postępowania ratunkowego w przypadku pacjenta w stanie terminalnym;</w:t>
            </w:r>
          </w:p>
        </w:tc>
        <w:tc>
          <w:tcPr>
            <w:tcW w:w="2356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45990A6" w14:textId="77777777" w:rsidR="00773B17" w:rsidRDefault="00773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B17" w14:paraId="693D9817" w14:textId="77777777">
        <w:trPr>
          <w:trHeight w:val="277"/>
        </w:trPr>
        <w:tc>
          <w:tcPr>
            <w:tcW w:w="2604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45C6BCE" w14:textId="77777777" w:rsidR="00773B17" w:rsidRDefault="00773B1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30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8A08BC3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C.W33 metody oceny stanu odżywienia;</w:t>
            </w:r>
          </w:p>
        </w:tc>
        <w:tc>
          <w:tcPr>
            <w:tcW w:w="2356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21E8E16" w14:textId="77777777" w:rsidR="00773B17" w:rsidRDefault="00773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B17" w14:paraId="242FEBE3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B0089BD" w14:textId="77777777" w:rsidR="00773B17" w:rsidRDefault="00773B1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30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EB11144" w14:textId="77777777" w:rsidR="00773B17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>C.W39. przyczyny, objawy, zasady diagnozowania i postępowania terapeutycznego w chorobach otępiennych;</w:t>
            </w:r>
          </w:p>
        </w:tc>
        <w:tc>
          <w:tcPr>
            <w:tcW w:w="2356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9F0566A" w14:textId="77777777" w:rsidR="00773B17" w:rsidRDefault="00773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B17" w14:paraId="4605A475" w14:textId="77777777">
        <w:trPr>
          <w:trHeight w:val="552"/>
        </w:trPr>
        <w:tc>
          <w:tcPr>
            <w:tcW w:w="2604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D7932F6" w14:textId="77777777" w:rsidR="00773B17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0DA4FCDC" w14:textId="77777777" w:rsidR="00773B17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30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D853035" w14:textId="77777777" w:rsidR="00773B17" w:rsidRDefault="00000000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C.U1. oceniać stan pacjenta w celu ustalenia sposobu postępowania ratunkowego;</w:t>
            </w:r>
          </w:p>
        </w:tc>
        <w:tc>
          <w:tcPr>
            <w:tcW w:w="235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9972224" w14:textId="77777777" w:rsidR="00773B17" w:rsidRDefault="000000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sprawdzian praktyczny</w:t>
            </w:r>
          </w:p>
        </w:tc>
      </w:tr>
      <w:tr w:rsidR="00773B17" w14:paraId="230E4288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182ED20" w14:textId="77777777" w:rsidR="00773B17" w:rsidRDefault="00773B1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30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76CFCF8B" w14:textId="77777777" w:rsidR="00773B1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C.U7. przeprowadzać wywiad medyczny z pacjentem dorosłym w zakresie niezbędnym do podjęcia medycznych czynności ratunkowych;</w:t>
            </w:r>
          </w:p>
        </w:tc>
        <w:tc>
          <w:tcPr>
            <w:tcW w:w="235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D5A0F6B" w14:textId="77777777" w:rsidR="00773B17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sprawdzian praktyczny</w:t>
            </w:r>
          </w:p>
        </w:tc>
      </w:tr>
      <w:tr w:rsidR="00773B17" w14:paraId="047003B2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51B19E5" w14:textId="77777777" w:rsidR="00773B17" w:rsidRDefault="00773B1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30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BBD52C4" w14:textId="77777777" w:rsidR="00773B17" w:rsidRDefault="00000000">
            <w:pPr>
              <w:tabs>
                <w:tab w:val="left" w:pos="98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C.U12. interpretować wyniki badań pacjenta z przewlekłą niewydolnością oddechową;</w:t>
            </w:r>
          </w:p>
        </w:tc>
        <w:tc>
          <w:tcPr>
            <w:tcW w:w="235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1CE453" w14:textId="77777777" w:rsidR="00773B17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sprawdzian praktyczny</w:t>
            </w:r>
          </w:p>
        </w:tc>
      </w:tr>
      <w:tr w:rsidR="00773B17" w14:paraId="5426B28C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84A7856" w14:textId="77777777" w:rsidR="00773B17" w:rsidRDefault="00773B1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30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BF76FAE" w14:textId="77777777" w:rsidR="00773B17" w:rsidRDefault="00000000">
            <w:pPr>
              <w:tabs>
                <w:tab w:val="left" w:pos="98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C.U29. stosować leczenie przeciwbólowe;</w:t>
            </w:r>
          </w:p>
        </w:tc>
        <w:tc>
          <w:tcPr>
            <w:tcW w:w="235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E844A64" w14:textId="77777777" w:rsidR="00773B17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sprawdzian praktyczny</w:t>
            </w:r>
          </w:p>
        </w:tc>
      </w:tr>
      <w:tr w:rsidR="00773B17" w14:paraId="19D09DF3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B9C84FD" w14:textId="77777777" w:rsidR="00773B17" w:rsidRDefault="00773B1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30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EA6DFD5" w14:textId="77777777" w:rsidR="00773B17" w:rsidRDefault="00000000">
            <w:pPr>
              <w:tabs>
                <w:tab w:val="left" w:pos="98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C.U43. wdrażać tlenoterapię zależnie od potrzeb pacjenta i wspomagać oddech;</w:t>
            </w:r>
          </w:p>
        </w:tc>
        <w:tc>
          <w:tcPr>
            <w:tcW w:w="235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E5ED63" w14:textId="77777777" w:rsidR="00773B17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sprawdzian praktyczny</w:t>
            </w:r>
          </w:p>
        </w:tc>
      </w:tr>
      <w:tr w:rsidR="00773B17" w14:paraId="35F4C9AF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348227B" w14:textId="77777777" w:rsidR="00773B17" w:rsidRDefault="00773B1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30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15FB328" w14:textId="77777777" w:rsidR="00773B17" w:rsidRDefault="00000000">
            <w:pPr>
              <w:tabs>
                <w:tab w:val="left" w:pos="98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C.U65. wykonywać procedury medyczne pod nadzorem lub na zlecenie lekarza;</w:t>
            </w:r>
          </w:p>
        </w:tc>
        <w:tc>
          <w:tcPr>
            <w:tcW w:w="235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F68E3B7" w14:textId="77777777" w:rsidR="00773B17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sprawdzian praktyczny</w:t>
            </w:r>
          </w:p>
        </w:tc>
      </w:tr>
      <w:tr w:rsidR="00773B17" w14:paraId="6E39AC86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AEA0F20" w14:textId="77777777" w:rsidR="00773B17" w:rsidRDefault="00773B1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30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052FC37" w14:textId="77777777" w:rsidR="00773B17" w:rsidRDefault="00000000">
            <w:pPr>
              <w:tabs>
                <w:tab w:val="left" w:pos="98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C.U66. dostosowywać postępowanie ratunkowe do stanu pacjenta;</w:t>
            </w:r>
          </w:p>
        </w:tc>
        <w:tc>
          <w:tcPr>
            <w:tcW w:w="235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AA2AFA9" w14:textId="77777777" w:rsidR="00773B17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sprawdzian praktyczny</w:t>
            </w:r>
          </w:p>
        </w:tc>
      </w:tr>
      <w:tr w:rsidR="00773B17" w14:paraId="3E5B8B87" w14:textId="77777777">
        <w:trPr>
          <w:trHeight w:val="770"/>
        </w:trPr>
        <w:tc>
          <w:tcPr>
            <w:tcW w:w="2604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59C917B" w14:textId="77777777" w:rsidR="00773B17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 jest gotów do:</w:t>
            </w:r>
          </w:p>
        </w:tc>
        <w:tc>
          <w:tcPr>
            <w:tcW w:w="630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285FED0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98D5750" w14:textId="77777777" w:rsidR="00773B17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Obserwacja przez opiekuna / nauczyciela prowadzącego</w:t>
            </w:r>
          </w:p>
        </w:tc>
      </w:tr>
      <w:tr w:rsidR="00773B17" w14:paraId="0A5C45B1" w14:textId="77777777">
        <w:trPr>
          <w:trHeight w:val="564"/>
        </w:trPr>
        <w:tc>
          <w:tcPr>
            <w:tcW w:w="2604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904906F" w14:textId="77777777" w:rsidR="00773B17" w:rsidRDefault="00773B1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30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F25DCBA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K.2.</w:t>
            </w:r>
            <w:r>
              <w:rPr>
                <w:sz w:val="20"/>
                <w:szCs w:val="20"/>
              </w:rPr>
              <w:t xml:space="preserve"> d</w:t>
            </w:r>
            <w:r>
              <w:rPr>
                <w:rFonts w:ascii="Times New Roman" w:hAnsi="Times New Roman"/>
                <w:sz w:val="20"/>
                <w:szCs w:val="20"/>
              </w:rPr>
              <w:t>ostrzegania czynników wpływających na reakcje własne i pacjenta;</w:t>
            </w:r>
          </w:p>
        </w:tc>
        <w:tc>
          <w:tcPr>
            <w:tcW w:w="2356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A917C5A" w14:textId="77777777" w:rsidR="00773B17" w:rsidRDefault="00773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B17" w14:paraId="3721FA7C" w14:textId="77777777">
        <w:trPr>
          <w:trHeight w:val="749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0EA453C" w14:textId="77777777" w:rsidR="00773B17" w:rsidRDefault="00773B1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30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66ECF8A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356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41C9235" w14:textId="77777777" w:rsidR="00773B17" w:rsidRDefault="00773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B17" w14:paraId="1A33BC6D" w14:textId="77777777">
        <w:trPr>
          <w:trHeight w:val="895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D932ADC" w14:textId="77777777" w:rsidR="00773B17" w:rsidRDefault="00773B1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30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1DFFC2A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2356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8D97A41" w14:textId="77777777" w:rsidR="00773B17" w:rsidRDefault="00773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B17" w14:paraId="526BF729" w14:textId="77777777">
        <w:trPr>
          <w:trHeight w:val="499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DD05D88" w14:textId="77777777" w:rsidR="00773B17" w:rsidRDefault="00773B1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30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DA100FC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dostrzegania i rozpoznawania własnych ograniczeń, dokonywania samooceny deficytów i potrzeb edukacyjnych;</w:t>
            </w:r>
          </w:p>
        </w:tc>
        <w:tc>
          <w:tcPr>
            <w:tcW w:w="2356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4AFAC26" w14:textId="77777777" w:rsidR="00773B17" w:rsidRDefault="00773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B17" w14:paraId="6E80DA39" w14:textId="77777777">
        <w:trPr>
          <w:trHeight w:val="288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2F5B311" w14:textId="77777777" w:rsidR="00773B17" w:rsidRDefault="00773B1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30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6E35E7A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2356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BAC5D38" w14:textId="77777777" w:rsidR="00773B17" w:rsidRDefault="00773B1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73B17" w14:paraId="104D3DE7" w14:textId="77777777">
        <w:trPr>
          <w:trHeight w:val="277"/>
        </w:trPr>
        <w:tc>
          <w:tcPr>
            <w:tcW w:w="2604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6040B557" w14:textId="77777777" w:rsidR="00773B17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D79B588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 w14:paraId="3135DD9A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 w14:paraId="7A832373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 w14:paraId="13F3F00F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 w:rsidR="00773B17" w14:paraId="739FDB4C" w14:textId="77777777">
        <w:trPr>
          <w:trHeight w:val="277"/>
        </w:trPr>
        <w:tc>
          <w:tcPr>
            <w:tcW w:w="8912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E4C8135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805DA98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773B17" w14:paraId="4295D6A0" w14:textId="77777777">
        <w:trPr>
          <w:trHeight w:val="277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6ACE9E5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 w:rsidR="00773B17" w14:paraId="26741D9A" w14:textId="77777777">
        <w:trPr>
          <w:trHeight w:val="277"/>
        </w:trPr>
        <w:tc>
          <w:tcPr>
            <w:tcW w:w="8912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9578933" w14:textId="77777777" w:rsidR="00773B17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Gerontologia- geriatria- różnice działań. Proces starzenia się w aspekcie biologicznym, psychologicznym, i socjoekonomicznym.</w:t>
            </w:r>
          </w:p>
        </w:tc>
        <w:tc>
          <w:tcPr>
            <w:tcW w:w="2354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E373188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73B17" w14:paraId="28C4E69F" w14:textId="77777777">
        <w:trPr>
          <w:trHeight w:val="277"/>
        </w:trPr>
        <w:tc>
          <w:tcPr>
            <w:tcW w:w="8912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FA065B3" w14:textId="77777777" w:rsidR="00773B17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Cele opieki geriatrycznej i kierunki działań związane ze starzeniem się społeczeństw</w:t>
            </w:r>
          </w:p>
        </w:tc>
        <w:tc>
          <w:tcPr>
            <w:tcW w:w="235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76A6C2D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73B17" w14:paraId="36AFF26B" w14:textId="77777777">
        <w:trPr>
          <w:trHeight w:val="277"/>
        </w:trPr>
        <w:tc>
          <w:tcPr>
            <w:tcW w:w="8912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4D0274C" w14:textId="77777777" w:rsidR="00773B17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Ocena pacjenta geriatrycznego z pogorszeniem zdrowia Homeostaza wodno-elektrolitowa ostre stany zagrożenia życia – postępowanie.</w:t>
            </w:r>
          </w:p>
        </w:tc>
        <w:tc>
          <w:tcPr>
            <w:tcW w:w="235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08057AA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73B17" w14:paraId="565366EE" w14:textId="77777777">
        <w:trPr>
          <w:trHeight w:val="277"/>
        </w:trPr>
        <w:tc>
          <w:tcPr>
            <w:tcW w:w="8912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16F3CEA9" w14:textId="77777777" w:rsidR="00773B17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Majaczenie i gorączka u osoby starszej w ciężkim stanie – postępowanie.  Omdlenia i upadki - przyczyny, postępowanie</w:t>
            </w:r>
          </w:p>
        </w:tc>
        <w:tc>
          <w:tcPr>
            <w:tcW w:w="2354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24BF06E" w14:textId="77777777" w:rsidR="00773B17" w:rsidRDefault="00000000">
            <w:pPr>
              <w:spacing w:after="0" w:line="240" w:lineRule="auto"/>
              <w:jc w:val="center"/>
              <w:outlineLvl w:val="0"/>
            </w:pPr>
            <w:r>
              <w:t>2</w:t>
            </w:r>
          </w:p>
        </w:tc>
      </w:tr>
      <w:tr w:rsidR="00773B17" w14:paraId="5B7CED10" w14:textId="77777777">
        <w:trPr>
          <w:trHeight w:val="277"/>
        </w:trPr>
        <w:tc>
          <w:tcPr>
            <w:tcW w:w="8912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8A0906D" w14:textId="77777777" w:rsidR="00773B17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Zatorowość płucna - postępowanie Nieprawidłowe stosowanie leków - konsekwencje, postępowanie</w:t>
            </w:r>
          </w:p>
        </w:tc>
        <w:tc>
          <w:tcPr>
            <w:tcW w:w="2354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2D188E1" w14:textId="77777777" w:rsidR="00773B17" w:rsidRDefault="00000000">
            <w:pPr>
              <w:spacing w:after="0" w:line="240" w:lineRule="auto"/>
              <w:jc w:val="center"/>
              <w:outlineLvl w:val="0"/>
            </w:pPr>
            <w:r>
              <w:t>2</w:t>
            </w:r>
          </w:p>
        </w:tc>
      </w:tr>
      <w:tr w:rsidR="00773B17" w14:paraId="18B3B257" w14:textId="77777777">
        <w:trPr>
          <w:trHeight w:val="277"/>
        </w:trPr>
        <w:tc>
          <w:tcPr>
            <w:tcW w:w="112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29F6A08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773B17" w14:paraId="533A0DA5" w14:textId="77777777">
        <w:trPr>
          <w:trHeight w:val="277"/>
        </w:trPr>
        <w:tc>
          <w:tcPr>
            <w:tcW w:w="8912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CD69A1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Etiopatogeneza, przebieg, leczenie i profilaktyka cukrzycy w wieku starszym .</w:t>
            </w:r>
          </w:p>
        </w:tc>
        <w:tc>
          <w:tcPr>
            <w:tcW w:w="2354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35A1DE8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73B17" w14:paraId="3612B257" w14:textId="77777777">
        <w:trPr>
          <w:trHeight w:val="277"/>
        </w:trPr>
        <w:tc>
          <w:tcPr>
            <w:tcW w:w="891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2A4DE7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Etiopatogeneza, przebieg, leczenie i profilaktyka wybranych chorób układu krążenia w wieku starszym - choroba niedokrwienna serca, niewydolności serca, nadciśnienia tętniczego, miażdżycy.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2FB8463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73B17" w14:paraId="0D688FDB" w14:textId="77777777">
        <w:trPr>
          <w:trHeight w:val="277"/>
        </w:trPr>
        <w:tc>
          <w:tcPr>
            <w:tcW w:w="891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508E7F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Etiopatogeneza, przebieg, leczenie i profilaktyka chorób układu ruchu -choroby reumatyczne, choroby zwyrodnieniowej stawów, osteoporozy.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B775E46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73B17" w14:paraId="68E2484E" w14:textId="77777777">
        <w:trPr>
          <w:trHeight w:val="277"/>
        </w:trPr>
        <w:tc>
          <w:tcPr>
            <w:tcW w:w="891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6371A9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Etiopatogeneza, przebieg, leczenie i profilaktyka choroby Parkinsona.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50C6DF0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73B17" w14:paraId="310ECA7E" w14:textId="77777777">
        <w:trPr>
          <w:trHeight w:val="277"/>
        </w:trPr>
        <w:tc>
          <w:tcPr>
            <w:tcW w:w="891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FCDA69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Etiopatogeneza, przebieg, leczenie i profilaktyka najczęściej występujących nowotworów w wieku starszym.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E53D492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73B17" w14:paraId="2F3E4D6D" w14:textId="77777777">
        <w:trPr>
          <w:trHeight w:val="277"/>
        </w:trPr>
        <w:tc>
          <w:tcPr>
            <w:tcW w:w="891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7B1B5E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Etiopatogeneza, przebieg, leczenie i profilaktyka chorób układu oddechowego w wieku starszym -POChP, zapalenie płuc.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0D5A596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73B17" w14:paraId="6DCFD428" w14:textId="77777777">
        <w:trPr>
          <w:trHeight w:val="277"/>
        </w:trPr>
        <w:tc>
          <w:tcPr>
            <w:tcW w:w="891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2D1196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Choroby układu krwiotwórczego w wieku starszym .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00869CE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73B17" w14:paraId="0F29CE1A" w14:textId="77777777">
        <w:trPr>
          <w:trHeight w:val="277"/>
        </w:trPr>
        <w:tc>
          <w:tcPr>
            <w:tcW w:w="891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0AF7F1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Choroby układu moczowo-płciowego w starszym wieku.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4D6CAAB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73B17" w14:paraId="4772C1E5" w14:textId="77777777">
        <w:trPr>
          <w:trHeight w:val="277"/>
        </w:trPr>
        <w:tc>
          <w:tcPr>
            <w:tcW w:w="891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D475F7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Leczenie bólu oraz postępowanie z przewlekłymi uszkodzeniami skóry u chorych w wieku podeszłym.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EBE593F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73B17" w14:paraId="067086B3" w14:textId="77777777">
        <w:trPr>
          <w:trHeight w:val="277"/>
        </w:trPr>
        <w:tc>
          <w:tcPr>
            <w:tcW w:w="891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53946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Chirurgia a wiek podeszły.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9F2E60E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73B17" w14:paraId="70599989" w14:textId="77777777">
        <w:trPr>
          <w:trHeight w:val="277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5EC2BD0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773B17" w14:paraId="25F8CF8F" w14:textId="77777777">
        <w:trPr>
          <w:trHeight w:val="277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86407D8" w14:textId="77777777" w:rsidR="00773B1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 w14:paraId="708DB2AC" w14:textId="77777777" w:rsidR="00773B17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na ocenę,</w:t>
            </w:r>
          </w:p>
          <w:p w14:paraId="070C5C16" w14:textId="77777777" w:rsidR="00773B17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 w14:paraId="0035652E" w14:textId="77777777" w:rsidR="00773B17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 w14:paraId="1B773722" w14:textId="77777777" w:rsidR="00773B1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 w14:paraId="478AC747" w14:textId="77777777" w:rsidR="00773B1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 w14:paraId="320BD24D" w14:textId="77777777" w:rsidR="00773B1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 w14:paraId="0A8F8FD8" w14:textId="77777777" w:rsidR="00773B1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 w14:paraId="408E09F7" w14:textId="77777777" w:rsidR="00773B17" w:rsidRDefault="00773B17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242120EC" w14:textId="77777777" w:rsidR="00773B1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773B17" w14:paraId="7B9C13FD" w14:textId="77777777">
        <w:trPr>
          <w:trHeight w:val="277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53F61E9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773B17" w14:paraId="4D2CEA01" w14:textId="77777777">
        <w:trPr>
          <w:trHeight w:val="277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DB7C3C7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DDE6E4C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593A64FA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0409EF7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A1F42E5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C562AE0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0B7AB7D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513ACBA0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7A2A4A5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159340E2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773B17" w14:paraId="67F76ED7" w14:textId="77777777">
        <w:trPr>
          <w:trHeight w:val="277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F1A0247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&gt;60%</w:t>
            </w:r>
          </w:p>
          <w:p w14:paraId="33D6366F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BF31598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779036D1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293DE84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2DCC720E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7403F8E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16D2F478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5F956D1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398464BF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719BE8B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21AF9518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773B17" w14:paraId="612D46FA" w14:textId="77777777">
        <w:trPr>
          <w:trHeight w:val="277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A6425FE" w14:textId="77777777" w:rsidR="00773B1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0F124CBB" w14:textId="77777777" w:rsidR="00773B1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 w14:paraId="4C16520A" w14:textId="77777777" w:rsidR="00773B1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 w14:paraId="0F5614A4" w14:textId="77777777" w:rsidR="00773B1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się, nie zostały osiągnięte.</w:t>
            </w:r>
          </w:p>
          <w:p w14:paraId="7462843C" w14:textId="77777777" w:rsidR="00773B1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277D588" w14:textId="77777777" w:rsidR="00773B1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4A476CE4" w14:textId="77777777" w:rsidR="00773B1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 w14:paraId="3129404C" w14:textId="77777777" w:rsidR="00773B1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 w14:paraId="16946972" w14:textId="77777777" w:rsidR="00773B1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 w14:paraId="569DF8FA" w14:textId="77777777" w:rsidR="00773B1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565825D" w14:textId="77777777" w:rsidR="00773B1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2246E0B6" w14:textId="77777777" w:rsidR="00773B1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 w14:paraId="14275F11" w14:textId="77777777" w:rsidR="00773B1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 w14:paraId="4576C473" w14:textId="77777777" w:rsidR="00773B1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 w14:paraId="785B4F3C" w14:textId="77777777" w:rsidR="00773B1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1FB9A5E" w14:textId="77777777" w:rsidR="00773B17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0C5E05CF" w14:textId="77777777" w:rsidR="00773B1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0E117AC5" w14:textId="77777777" w:rsidR="00773B1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 w14:paraId="4F9F7D41" w14:textId="77777777" w:rsidR="00773B1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4950E77" w14:textId="77777777" w:rsidR="00773B17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558BBA1" w14:textId="77777777" w:rsidR="00773B1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4822E581" w14:textId="77777777" w:rsidR="00773B1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 w14:paraId="7DCB73C8" w14:textId="77777777" w:rsidR="00773B1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125AB68" w14:textId="77777777" w:rsidR="00773B17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1D2D700D" w14:textId="77777777" w:rsidR="00773B1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 w14:paraId="73307032" w14:textId="77777777" w:rsidR="00773B1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 w14:paraId="244D32D4" w14:textId="77777777" w:rsidR="00773B1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 w14:paraId="40A3A63D" w14:textId="77777777" w:rsidR="00773B1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 w:rsidR="00773B17" w14:paraId="6B138232" w14:textId="77777777">
        <w:trPr>
          <w:trHeight w:val="277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108D657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773B17" w14:paraId="2AD793CA" w14:textId="77777777">
        <w:trPr>
          <w:trHeight w:val="277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676BA03" w14:textId="77777777" w:rsidR="00773B1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514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Ostre stany zagrożenia życia w chorobach wewnętrznych/ red. K. Sosada. Warszawa: Wydaw. Lekarskie PZWL 2016</w:t>
            </w:r>
          </w:p>
          <w:p w14:paraId="73CAFD0C" w14:textId="77777777" w:rsidR="00773B1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514"/>
            </w:pPr>
            <w:r>
              <w:rPr>
                <w:rFonts w:ascii="TimesNewRoman" w:hAnsi="TimesNewRoman" w:cs="TimesNewRoman"/>
                <w:sz w:val="20"/>
                <w:szCs w:val="20"/>
              </w:rPr>
              <w:t>Dostępność Opieki Zdrowotnej i Pomocy Społecznej dla Osób Starszych w Polsce. Redakcja Szczerbińska K. Wydawnictwo U.J. Kraków 2006.</w:t>
            </w:r>
          </w:p>
          <w:p w14:paraId="4D5AAE25" w14:textId="77777777" w:rsidR="00773B1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514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Polityka Zdrowotna a zdrowie publiczne. Ochrona zdrowia w gospodarce rynkowej. Leowski J. CeDeWu.pl Warszawa 2009</w:t>
            </w:r>
          </w:p>
        </w:tc>
      </w:tr>
      <w:tr w:rsidR="00773B17" w14:paraId="55F84356" w14:textId="77777777">
        <w:trPr>
          <w:trHeight w:val="277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B4D77C3" w14:textId="77777777" w:rsidR="00773B1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773B17" w14:paraId="67FD7404" w14:textId="77777777">
        <w:trPr>
          <w:trHeight w:val="277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03C2FBB" w14:textId="77777777" w:rsidR="00773B17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73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Cybulski M., Krajewska-Kułak E. (red.): Opieka nad osobami starszymi. Wyd. Lek. PZWL. Warszawa 2016.</w:t>
            </w:r>
          </w:p>
          <w:p w14:paraId="0FFFEB95" w14:textId="77777777" w:rsidR="00773B17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73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2. Krzyżowski J.: Psychogeriatria. Wyd. Medyk, Warszawa 2005.</w:t>
            </w:r>
          </w:p>
        </w:tc>
      </w:tr>
    </w:tbl>
    <w:p w14:paraId="0158A2D6" w14:textId="77777777" w:rsidR="00773B17" w:rsidRDefault="00773B17">
      <w:pPr>
        <w:spacing w:after="200" w:line="276" w:lineRule="auto"/>
      </w:pPr>
    </w:p>
    <w:sectPr w:rsidR="00773B17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3EF7F" w14:textId="77777777" w:rsidR="00E16151" w:rsidRDefault="00E16151">
      <w:pPr>
        <w:spacing w:after="0" w:line="240" w:lineRule="auto"/>
      </w:pPr>
      <w:r>
        <w:separator/>
      </w:r>
    </w:p>
  </w:endnote>
  <w:endnote w:type="continuationSeparator" w:id="0">
    <w:p w14:paraId="4CB8A869" w14:textId="77777777" w:rsidR="00E16151" w:rsidRDefault="00E16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E5AE4" w14:textId="77777777" w:rsidR="00773B17" w:rsidRDefault="00773B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66A67" w14:textId="77777777" w:rsidR="00773B17" w:rsidRDefault="00773B17">
    <w:pPr>
      <w:pStyle w:val="Stopka"/>
    </w:pPr>
  </w:p>
  <w:p w14:paraId="671CED33" w14:textId="77777777" w:rsidR="00773B17" w:rsidRDefault="00773B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73E2B" w14:textId="77777777" w:rsidR="00773B17" w:rsidRDefault="00773B17">
    <w:pPr>
      <w:pStyle w:val="Stopka"/>
    </w:pPr>
  </w:p>
  <w:p w14:paraId="4DF8AFBE" w14:textId="77777777" w:rsidR="00773B17" w:rsidRDefault="00773B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D54A1" w14:textId="77777777" w:rsidR="00E16151" w:rsidRDefault="00E16151">
      <w:pPr>
        <w:spacing w:after="0" w:line="240" w:lineRule="auto"/>
      </w:pPr>
      <w:r>
        <w:separator/>
      </w:r>
    </w:p>
  </w:footnote>
  <w:footnote w:type="continuationSeparator" w:id="0">
    <w:p w14:paraId="3C1C039A" w14:textId="77777777" w:rsidR="00E16151" w:rsidRDefault="00E16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E4BBD"/>
    <w:multiLevelType w:val="multilevel"/>
    <w:tmpl w:val="6A14DD4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3E96871"/>
    <w:multiLevelType w:val="multilevel"/>
    <w:tmpl w:val="261418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2A1EB4"/>
    <w:multiLevelType w:val="multilevel"/>
    <w:tmpl w:val="137010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BC13961"/>
    <w:multiLevelType w:val="multilevel"/>
    <w:tmpl w:val="0B285B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D3913CC"/>
    <w:multiLevelType w:val="multilevel"/>
    <w:tmpl w:val="7F74E2C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81823477">
    <w:abstractNumId w:val="0"/>
  </w:num>
  <w:num w:numId="2" w16cid:durableId="1165049726">
    <w:abstractNumId w:val="4"/>
  </w:num>
  <w:num w:numId="3" w16cid:durableId="904413826">
    <w:abstractNumId w:val="3"/>
  </w:num>
  <w:num w:numId="4" w16cid:durableId="2143883029">
    <w:abstractNumId w:val="1"/>
  </w:num>
  <w:num w:numId="5" w16cid:durableId="1033384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B17"/>
    <w:rsid w:val="00773B17"/>
    <w:rsid w:val="009D066A"/>
    <w:rsid w:val="00E16151"/>
    <w:rsid w:val="00FC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C33623"/>
  <w15:docId w15:val="{059F1694-5877-41BC-928E-D7BEF2481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BodyTextIndented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styleId="Uwydatnienie">
    <w:name w:val="Emphasis"/>
    <w:basedOn w:val="Domylnaczcionkaakapitu"/>
    <w:uiPriority w:val="20"/>
    <w:qFormat/>
    <w:rsid w:val="004E6CCD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BodyTextIndented">
    <w:name w:val="Body Text;Indented"/>
    <w:basedOn w:val="Normalny"/>
    <w:link w:val="TekstpodstawowywcityZnak"/>
    <w:qFormat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3</Pages>
  <Words>1364</Words>
  <Characters>8188</Characters>
  <Application>Microsoft Office Word</Application>
  <DocSecurity>0</DocSecurity>
  <Lines>68</Lines>
  <Paragraphs>19</Paragraphs>
  <ScaleCrop>false</ScaleCrop>
  <Company/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577</cp:revision>
  <dcterms:created xsi:type="dcterms:W3CDTF">2021-10-20T22:39:00Z</dcterms:created>
  <dcterms:modified xsi:type="dcterms:W3CDTF">2026-06-24T12:13:00Z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